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  <w:lang w:eastAsia="ru-RU"/>
        </w:rPr>
        <w:t xml:space="preserve">ОДОБРЕНЫ с 1 июля 2026 года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bookmarkStart w:id="0" w:name="_GoBack"/>
      <w:r/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/>
        <w:t xml:space="preserve">по разработке административного регламента предоставлени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муниципальной услуги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«Установление публичного сервитута в отношении земельных участков и (или) земель, расположенных на территории муниципального образования ___________________ Ленинградской области (государственная собственность на которые не разграничена</w:t>
      </w:r>
      <w:r>
        <w:rPr>
          <w:rStyle w:val="882"/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), для их использования в целях, предусмотренных подпунктами 1-7 пункта 4 статьи 23 Земельного кодекса Российской Федерации»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lang w:eastAsia="ru-RU"/>
        </w:rPr>
      </w:r>
    </w:p>
    <w:p>
      <w:pPr>
        <w:pStyle w:val="876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(Сокращенное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: «</w:t>
      </w:r>
      <w:r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статьи 23 Земельного кодекса Российской Федерации») </w:t>
      </w:r>
      <w:r>
        <w:rPr>
          <w:rFonts w:ascii="Times New Roman" w:hAnsi="Times New Roman" w:cs="Times New Roman"/>
          <w:sz w:val="24"/>
          <w:szCs w:val="24"/>
        </w:rPr>
        <w:t xml:space="preserve">далее – </w:t>
      </w:r>
      <w:r>
        <w:rPr>
          <w:rFonts w:ascii="Times New Roman" w:hAnsi="Times New Roman" w:cs="Times New Roman"/>
          <w:sz w:val="24"/>
          <w:szCs w:val="24"/>
        </w:rPr>
        <w:t xml:space="preserve">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9"/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Предмет регулирования.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pStyle w:val="876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физически</w:t>
      </w:r>
      <w:r>
        <w:rPr>
          <w:rFonts w:ascii="Times New Roman" w:hAnsi="Times New Roman" w:cs="Times New Roman"/>
          <w:sz w:val="24"/>
          <w:szCs w:val="24"/>
        </w:rPr>
        <w:t xml:space="preserve">м лицам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индивидуальны</w:t>
      </w: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>
        <w:rPr>
          <w:rFonts w:ascii="Times New Roman" w:hAnsi="Times New Roman" w:cs="Times New Roman"/>
          <w:sz w:val="24"/>
          <w:szCs w:val="24"/>
        </w:rPr>
        <w:t xml:space="preserve">ям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имени юридических лиц: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представители, действующие в соответствии с законом или учредительными документами в с</w:t>
      </w:r>
      <w:r>
        <w:rPr>
          <w:rFonts w:ascii="Times New Roman" w:hAnsi="Times New Roman" w:cs="Times New Roman"/>
          <w:sz w:val="24"/>
          <w:szCs w:val="24"/>
        </w:rPr>
        <w:t xml:space="preserve">илу полномочий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представители, действующие в силу полномочий, основанных на доверенности или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земельных участков и (или) земель, расположенных на терри</w:t>
      </w:r>
      <w:r>
        <w:rPr>
          <w:rFonts w:ascii="Times New Roman" w:hAnsi="Times New Roman" w:cs="Times New Roman"/>
          <w:sz w:val="24"/>
          <w:szCs w:val="24"/>
        </w:rPr>
        <w:t xml:space="preserve">тории муниципального образования ___________________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(сокращенное наименование: Установление публичного сервитута в отношении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статьи 23 Земельного кодекса Российской Федерации»).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об установлении публичного сервитута 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решение о возвращении заявления (ходатайства) </w:t>
      </w: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 к настоящему регламенту - образец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об отказе в предоставлении муниципальной услуги 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30 календарных дней со дня регистрации заявления в ОМСУ,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не ранее чем 15 дней со дня опубликования сообщения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</w:t>
      </w:r>
      <w:r>
        <w:rPr>
          <w:rFonts w:ascii="Times New Roman" w:hAnsi="Times New Roman" w:cs="Times New Roman"/>
          <w:sz w:val="24"/>
          <w:szCs w:val="24"/>
        </w:rPr>
        <w:t xml:space="preserve">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4"/>
          <w:szCs w:val="24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услуги, - Единый портал, ПГУ ЛО (при технической реа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лизации), СМЭВ,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НСПД)» (при технической реализации).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предоставлении муниципальной услуги используются пространственные данные и сведения, сод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ой услуги в отношении несовершеннолетнего законным представителем несоверш</w:t>
      </w:r>
      <w:r>
        <w:rPr>
          <w:rFonts w:ascii="Times New Roman" w:hAnsi="Times New Roman" w:cs="Times New Roman"/>
          <w:sz w:val="24"/>
          <w:szCs w:val="24"/>
        </w:rPr>
        <w:t xml:space="preserve">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4"/>
          <w:szCs w:val="24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4"/>
          <w:szCs w:val="24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2.10.4. 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</w:t>
      </w:r>
      <w:r>
        <w:rPr>
          <w:rFonts w:ascii="Times New Roman" w:hAnsi="Times New Roman" w:cs="Times New Roman"/>
          <w:sz w:val="24"/>
          <w:szCs w:val="24"/>
        </w:rPr>
        <w:t xml:space="preserve">влении, в сроки, предусмотренные пунктом 2.4.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В многофункциональном центре осуществляется выдача заявителю результата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4"/>
          <w:szCs w:val="24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7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административных процедур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87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В целях предоставления 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"Об осуществлении идентификации и(или)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87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87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87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</w:t>
      </w:r>
      <w:r>
        <w:rPr>
          <w:rFonts w:ascii="Times New Roman" w:hAnsi="Times New Roman" w:cs="Times New Roman"/>
          <w:sz w:val="24"/>
          <w:szCs w:val="24"/>
        </w:rPr>
        <w:t xml:space="preserve">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</w:t>
      </w:r>
      <w:r>
        <w:rPr>
          <w:rFonts w:ascii="Times New Roman" w:hAnsi="Times New Roman" w:cs="Times New Roman"/>
          <w:sz w:val="24"/>
          <w:szCs w:val="24"/>
        </w:rPr>
        <w:t xml:space="preserve">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</w:t>
      </w:r>
      <w:r>
        <w:rPr>
          <w:rFonts w:ascii="Times New Roman" w:hAnsi="Times New Roman" w:cs="Times New Roman"/>
          <w:sz w:val="24"/>
          <w:szCs w:val="24"/>
        </w:rPr>
        <w:t xml:space="preserve">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сведения из Единого государственного реестра юридических лиц;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индивидуальных предпринимателей;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(выписка) из Единого государственного реестра недвижимости (ЕГРН) о земельном участке;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Федеральную налоговую службу;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сведения о правообладателях земельных участков, в отношении которых подано ходатайство об установлении публичного сервитута;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Росреестр.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</w:t>
      </w:r>
      <w:r>
        <w:rPr>
          <w:rFonts w:ascii="Times New Roman" w:hAnsi="Times New Roman" w:cs="Times New Roman"/>
          <w:sz w:val="24"/>
          <w:szCs w:val="24"/>
        </w:rPr>
        <w:t xml:space="preserve">документов),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1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, следующего за днем принятия решения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необходимых для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необходимых для предоставления 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Формы запроса о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 документов, необходимых для предоставления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I.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ЕП,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 ЗК РФ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Земельный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ФЛ – заявителем является физическое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П(з)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ЕП – Единый портал;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О(э)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К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К(э)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08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479"/>
        <w:gridCol w:w="1985"/>
        <w:gridCol w:w="2268"/>
        <w:gridCol w:w="1134"/>
        <w:gridCol w:w="1418"/>
        <w:gridCol w:w="1984"/>
        <w:gridCol w:w="2694"/>
        <w:gridCol w:w="2126"/>
      </w:tblGrid>
      <w:tr>
        <w:tblPrEx/>
        <w:trPr>
          <w:trHeight w:val="19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47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6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в целях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47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размещения на земельном участке межевых знаков, геодезических пунктов государственной геодезической сети, нивелирных пунктов государственной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нивелирной сети, гравиметрических пунктов государственной гравиметрической сети, а также геодезических пунктов геодезических сетей специального назначения, создание которых организовано органами государственной власти, органами местного самоуправления,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обеспечения доступа к ним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проведения дренажных и мелиоративных работ на земельном участке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забора (изъятия) водных ресурсов из водных объектов и водопоя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прогона сельскохозяйственных животных через земельный участок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использования земельного участка в целях охоты, рыболовства, аквакультуры (рыбоводства)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1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1Ж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2Ж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3Ж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23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8127"/>
        <w:gridCol w:w="2551"/>
        <w:gridCol w:w="1985"/>
        <w:gridCol w:w="68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9"/>
            <w:tcW w:w="15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ходатайство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тной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о границах публичного сервитута, включающие описание местоположения границ публичного сервитута и характерных точек этих границ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46"/>
        </w:trPr>
        <w:tc>
          <w:tcPr>
            <w:gridSpan w:val="9"/>
            <w:tcW w:w="15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44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1А-1Ж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ЕГРЮЛ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3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2А-2Ж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70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ЕГРИП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ЕГРН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 земельном участке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о правообладателях земельных участков, в отношении которых подано 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tbl>
      <w:tblPr>
        <w:tblW w:w="1453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35"/>
        <w:gridCol w:w="17"/>
        <w:gridCol w:w="11785"/>
        <w:gridCol w:w="2098"/>
      </w:tblGrid>
      <w:tr>
        <w:tblPrEx/>
        <w:trPr>
          <w:trHeight w:val="313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9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недействительны/указанные в заявлении сведения недостоверны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9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утратили силу на момент обращения за услугой.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03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 отвечают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(ходатайство)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подлежит возвращению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 если: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подано в орган местного самоуправления, в полномочия которого не входит предоставление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заявление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целях, не предусмотренных подпунктами 1-7 пункта 4 статьи 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заявлению (ходатайству)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установлении публичного сервитута не приложены документы, 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Таблицей № 2 настоящего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1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муниципальной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регламентом: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в ходатайстве об установлении публичного сервитута отсутствуют следующие сведения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фамилия, имя и отчество (при наличии), место жительства заявителя, реквизиты документа, удостоверяющего личность заявителя (в случае если заявителем является физическое лицо);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наименование и место нахож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дения заявителя,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(в случае если заявителем является юридическое лицо);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цель установления публичного сервитута в соответствии с пп. 1-7 п. 4 статьи 23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ЗК РФ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испрашиваемый срок публичного сервитута;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срок, в течение которого использование земельного участка (его части) и (или) расположенного на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обоснование необходимости установления публичного сервитута;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кадастровые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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ab/>
              <w:t xml:space="preserve">почтовый адрес и (или) адрес электронной почты для связи с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недействительны/указанные в заявлении сведения недостоверны: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1А-3Ж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8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осуществление деятельности, для обеспечения которой испрашивается публичный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осуществление деятельности, для обеспечения которой испрашивается публи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не соблюдены условия установления публичного сервитута, предусмотренные статьей 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alibri" w:hAnsi="Calibri" w:cs="Calibri"/>
          <w:sz w:val="24"/>
          <w:szCs w:val="24"/>
        </w:rPr>
      </w:pPr>
      <w:r/>
      <w:bookmarkStart w:id="1" w:name="Par588"/>
      <w:r/>
      <w:bookmarkEnd w:id="1"/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718"/>
        <w:gridCol w:w="1949"/>
        <w:gridCol w:w="1272"/>
        <w:gridCol w:w="244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заявителе – физическом 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заявителе – юридическом 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пп.1-7 п.4 ст. 23 Земельного кодекса Российской Федерации):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Испрашиваемый срок публичного сервитута 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 в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(при возникновении таких обстоятельств)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необходимости установления публичного сервитута 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pStyle w:val="8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рассмотрения заявления прошу: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tbl>
            <w:tblPr>
              <w:tblW w:w="85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8049"/>
            </w:tblGrid>
            <w:tr>
              <w:tblPrEx/>
              <w:trPr/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выдать на руки в администрации__________________________________________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right w:val="single" w:color="auto" w:sz="4" w:space="0"/>
                  </w:tcBorders>
                  <w:tcW w:w="534" w:type="dxa"/>
                  <w:vMerge w:val="restart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выдать на руки в МФЦ (указать адрес)_____________________________________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86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vMerge w:val="continue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в электронной форме в личный кабинет на ПГУ ЛО/ЕПГУ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(при технической реализации)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по почте (указать адрес) ________________________________________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883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по электронной почте (указать адрес)_____________________________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прилагаемые к ходатайству: 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9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(инициалы, фамилия)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4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 ____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876"/>
        <w:ind w:firstLine="540"/>
        <w:jc w:val="both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/>
      <w:bookmarkStart w:id="2" w:name="Par300"/>
      <w:r/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/>
      <w:bookmarkStart w:id="3" w:name="P548"/>
      <w:r/>
      <w:bookmarkStart w:id="4" w:name="Par597"/>
      <w:r/>
      <w:bookmarkEnd w:id="3"/>
      <w:r/>
      <w:bookmarkEnd w:id="4"/>
      <w:r>
        <w:rPr>
          <w:rFonts w:ascii="Times New Roman" w:hAnsi="Times New Roman" w:cs="Times New Roman"/>
          <w:sz w:val="24"/>
          <w:szCs w:val="24"/>
        </w:rPr>
        <w:t xml:space="preserve">Образец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Кому: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Адрес:___________________________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ИНН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Представитель: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заявителя (представителя):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Тел.: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Эл. почта:________________________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 возврате ходатайства и документов без рассмотрения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№ ________________________________ от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(номер и дата решения)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____________________ № ____________ от _____________ и приложенных к нему документов принято решение о возврате ходатайства и докумен</w:t>
      </w:r>
      <w:r>
        <w:rPr>
          <w:rFonts w:ascii="Times New Roman" w:hAnsi="Times New Roman" w:cs="Times New Roman"/>
          <w:sz w:val="24"/>
          <w:szCs w:val="24"/>
        </w:rPr>
        <w:t xml:space="preserve">тов без рассмотрения, по следующим основаниям: 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Кому: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Адрес:___________________________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ИНН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Представитель: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заявителя (представителя):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Тел.: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Эл. почта:________________________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 отказе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№ ______________________________ от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(номер и дата решения)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876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8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_________________ № ___________ от ____________ и приложенных к нему документов, принято решение отказать в предоставлени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муниципальной услуги по следующим основаниям:_________________________________________________________________________________________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76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указываются причины отказа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лекло отказ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(распоряжение и т.д.)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tabs>
          <w:tab w:val="left" w:pos="4007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ходатайства № _________ от ____________ об установлении публичного сервитута в отношении земельных участков (земель) с кадастровыми номерами ________________ , расположенных </w:t>
      </w:r>
      <w:r>
        <w:rPr>
          <w:rFonts w:ascii="Times New Roman" w:hAnsi="Times New Roman" w:cs="Times New Roman"/>
          <w:i/>
          <w:sz w:val="24"/>
          <w:szCs w:val="24"/>
        </w:rPr>
        <w:t xml:space="preserve">(адрес или описание местоположения таких земельных участков или земель)</w:t>
      </w:r>
      <w:r>
        <w:rPr>
          <w:rFonts w:ascii="Times New Roman" w:hAnsi="Times New Roman" w:cs="Times New Roman"/>
          <w:sz w:val="24"/>
          <w:szCs w:val="24"/>
        </w:rPr>
        <w:t xml:space="preserve"> _____ , принято решение об установлении публичного сервитута на срок _________ в отношении указанных земельных участков (земель) в целях 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center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(</w:t>
      </w:r>
      <w:r>
        <w:rPr>
          <w:rFonts w:ascii="Times New Roman" w:hAnsi="Times New Roman" w:cs="Times New Roman"/>
          <w:i/>
          <w:sz w:val="24"/>
          <w:szCs w:val="24"/>
        </w:rPr>
        <w:t xml:space="preserve">в соответствии с пп. 1-7 п.4 ст.23 Земельного кодекса РФ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Сведения о публичном сервитуте: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1. Сведение об обладателе публичного сервитута.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i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2. Кадастровые номера земельных участков (при их наличии), в отношении которых устанавливается публичный сервитут: 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 ;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Кадастровый квартал, в котором расположены земли: 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Адреса или описание местоположения таких земельных участков или земель:________________________________________________________________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3. Срок публичного сервитута: 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4. С</w:t>
      </w:r>
      <w:r>
        <w:rPr>
          <w:rFonts w:ascii="Times New Roman" w:hAnsi="Times New Roman" w:cs="Times New Roman"/>
          <w:sz w:val="24"/>
          <w:szCs w:val="24"/>
        </w:rPr>
        <w:t xml:space="preserve">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наличии такого срока</w:t>
      </w:r>
      <w:r>
        <w:rPr>
          <w:rFonts w:ascii="Times New Roman" w:hAnsi="Times New Roman" w:cs="Times New Roman"/>
          <w:sz w:val="24"/>
          <w:szCs w:val="24"/>
        </w:rPr>
        <w:t xml:space="preserve">): _____________________________________________________________________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6. Реквизиты решений об утверждении документов или реквизиты документов в случае, если решение об установлении публичного сервитута принималось в соответствии с указанными документами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наличии решений</w:t>
      </w:r>
      <w:r>
        <w:rPr>
          <w:rFonts w:ascii="Times New Roman" w:hAnsi="Times New Roman" w:cs="Times New Roman"/>
          <w:sz w:val="24"/>
          <w:szCs w:val="24"/>
        </w:rPr>
        <w:t xml:space="preserve">):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7. Порядок расчета и внесения платы за публичный сервитут в случае установления публичног</w:t>
      </w:r>
      <w:r>
        <w:rPr>
          <w:rFonts w:ascii="Times New Roman" w:hAnsi="Times New Roman" w:cs="Times New Roman"/>
          <w:sz w:val="24"/>
          <w:szCs w:val="24"/>
        </w:rPr>
        <w:t xml:space="preserve">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 (при наличии): _____________________________________________________________________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9. График проведения работ при осуществлении деятельности, для обеспечения которой устанавливается публичный сервитут (в случае установления публичного с</w:t>
      </w:r>
      <w:r>
        <w:rPr>
          <w:rFonts w:ascii="Times New Roman" w:hAnsi="Times New Roman" w:cs="Times New Roman"/>
          <w:sz w:val="24"/>
          <w:szCs w:val="24"/>
        </w:rPr>
        <w:t xml:space="preserve">ервитута в отношении земель или земельных участков, находящихся в государственной (государственной неразграниченной) или муниципальной собственности и не предоставленных гражданам или юридическим лицам): __________________________________________________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10. указание на обязанность обладателя публичного сервитута обеспечивать состояние земельного участка, при</w:t>
      </w:r>
      <w:r>
        <w:rPr>
          <w:rFonts w:ascii="Times New Roman" w:hAnsi="Times New Roman" w:cs="Times New Roman"/>
          <w:sz w:val="24"/>
          <w:szCs w:val="24"/>
        </w:rPr>
        <w:t xml:space="preserve">годное для использования в соответствии с видом разрешенного использования, а в случае неисполнения данного обязательства привести земельный участок в такое состояние и на сроки исполнения указанной обязанности:_____________________________________________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536"/>
        <w:jc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jc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физического лица / наименование организации и ИНН)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Контактная информация: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приеме ходатайства и документов, необходимых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подтверждается, что при приеме ходатайства и документов, необходимых для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земельных участков и (или) земель, расположенных на терри</w:t>
      </w:r>
      <w:r>
        <w:rPr>
          <w:rFonts w:ascii="Times New Roman" w:hAnsi="Times New Roman" w:cs="Times New Roman"/>
          <w:sz w:val="24"/>
          <w:szCs w:val="24"/>
        </w:rPr>
        <w:t xml:space="preserve">тории муниципального образования ___________________ Ленинградской области (государственная собственность на которые не разграничена ), для их использования в целях, предусмотренных подпунктами 1-7 пункта 4 статьи 23 Земельного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были выявлены следующие основания для отказа в приеме документов: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основания для отказа в приеме документов,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Таблицей 3</w:t>
      </w:r>
      <w:r>
        <w:rPr>
          <w:rFonts w:ascii="Times New Roman" w:hAnsi="Times New Roman" w:cs="Times New Roman"/>
          <w:sz w:val="24"/>
          <w:szCs w:val="24"/>
        </w:rPr>
        <w:t xml:space="preserve"> регламента)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      _______________     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(должностное лицо (специалист МФЦ)                       (подпись)            (инициалы, фамилия)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Calibri" w:hAnsi="Calibri" w:eastAsia="Times New Roman" w:cs="Calibri"/>
          <w:szCs w:val="20"/>
          <w:lang w:eastAsia="ru-RU"/>
        </w:rPr>
      </w:pPr>
      <w:r>
        <w:rPr>
          <w:rFonts w:ascii="Calibri" w:hAnsi="Calibri" w:eastAsia="Times New Roman" w:cs="Calibri"/>
          <w:szCs w:val="20"/>
          <w:lang w:eastAsia="ru-RU"/>
        </w:rPr>
        <w:t xml:space="preserve">      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         ___________________________________________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__________</w:t>
      </w:r>
      <w:r>
        <w:rPr>
          <w:rFonts w:ascii="Calibri" w:hAnsi="Calibri" w:eastAsia="Times New Roman" w:cs="Calibri"/>
          <w:szCs w:val="20"/>
          <w:lang w:eastAsia="ru-RU"/>
        </w:rPr>
      </w:r>
      <w:r>
        <w:rPr>
          <w:rFonts w:ascii="Calibri" w:hAnsi="Calibri" w:eastAsia="Times New Roman" w:cs="Calibri"/>
          <w:szCs w:val="20"/>
          <w:lang w:eastAsia="ru-RU"/>
        </w:rPr>
      </w:r>
    </w:p>
    <w:p>
      <w:pPr>
        <w:ind w:firstLine="708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(подпись)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(дата)</w:t>
      </w:r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882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ОМСУ муниципальных районов, городских поселений и </w:t>
      </w:r>
      <w:r>
        <w:rPr>
          <w:rFonts w:ascii="Times New Roman" w:hAnsi="Times New Roman" w:cs="Times New Roman"/>
          <w:sz w:val="24"/>
          <w:szCs w:val="24"/>
        </w:rPr>
        <w:t xml:space="preserve">городского и муниципального округов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0298868"/>
      <w:docPartObj>
        <w:docPartGallery w:val="Page Numbers (Top of Page)"/>
        <w:docPartUnique w:val="true"/>
      </w:docPartObj>
      <w:rPr/>
    </w:sdtPr>
    <w:sdtContent>
      <w:p>
        <w:pPr>
          <w:pStyle w:val="87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8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2"/>
    <w:next w:val="872"/>
    <w:link w:val="6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99">
    <w:name w:val="Heading 1 Char"/>
    <w:basedOn w:val="873"/>
    <w:link w:val="6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0">
    <w:name w:val="Heading 2"/>
    <w:basedOn w:val="872"/>
    <w:next w:val="872"/>
    <w:link w:val="7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1">
    <w:name w:val="Heading 2 Char"/>
    <w:basedOn w:val="873"/>
    <w:link w:val="700"/>
    <w:uiPriority w:val="9"/>
    <w:rPr>
      <w:rFonts w:ascii="Liberation Sans" w:hAnsi="Liberation Sans" w:eastAsia="Liberation Sans" w:cs="Liberation Sans"/>
      <w:sz w:val="34"/>
    </w:rPr>
  </w:style>
  <w:style w:type="paragraph" w:styleId="702">
    <w:name w:val="Heading 3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3">
    <w:name w:val="Heading 3 Char"/>
    <w:basedOn w:val="873"/>
    <w:link w:val="7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4">
    <w:name w:val="Heading 4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5">
    <w:name w:val="Heading 4 Char"/>
    <w:basedOn w:val="873"/>
    <w:link w:val="7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6">
    <w:name w:val="Heading 5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7">
    <w:name w:val="Heading 5 Char"/>
    <w:basedOn w:val="873"/>
    <w:link w:val="7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8">
    <w:name w:val="Heading 6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9">
    <w:name w:val="Heading 6 Char"/>
    <w:basedOn w:val="873"/>
    <w:link w:val="7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0">
    <w:name w:val="Heading 7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1">
    <w:name w:val="Heading 7 Char"/>
    <w:basedOn w:val="873"/>
    <w:link w:val="7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2">
    <w:name w:val="Heading 8"/>
    <w:basedOn w:val="872"/>
    <w:next w:val="872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3">
    <w:name w:val="Heading 8 Char"/>
    <w:basedOn w:val="873"/>
    <w:link w:val="7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4">
    <w:name w:val="Heading 9"/>
    <w:basedOn w:val="872"/>
    <w:next w:val="872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5">
    <w:name w:val="Heading 9 Char"/>
    <w:basedOn w:val="873"/>
    <w:link w:val="7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6">
    <w:name w:val="No Spacing"/>
    <w:uiPriority w:val="1"/>
    <w:qFormat/>
    <w:pPr>
      <w:spacing w:before="0" w:after="0" w:line="240" w:lineRule="auto"/>
    </w:pPr>
  </w:style>
  <w:style w:type="paragraph" w:styleId="717">
    <w:name w:val="Title"/>
    <w:basedOn w:val="872"/>
    <w:next w:val="872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>
    <w:name w:val="Title Char"/>
    <w:basedOn w:val="873"/>
    <w:link w:val="717"/>
    <w:uiPriority w:val="10"/>
    <w:rPr>
      <w:sz w:val="48"/>
      <w:szCs w:val="48"/>
    </w:rPr>
  </w:style>
  <w:style w:type="paragraph" w:styleId="719">
    <w:name w:val="Subtitle"/>
    <w:basedOn w:val="872"/>
    <w:next w:val="872"/>
    <w:link w:val="720"/>
    <w:uiPriority w:val="11"/>
    <w:qFormat/>
    <w:pPr>
      <w:spacing w:before="200" w:after="200"/>
    </w:pPr>
    <w:rPr>
      <w:sz w:val="24"/>
      <w:szCs w:val="24"/>
    </w:rPr>
  </w:style>
  <w:style w:type="character" w:styleId="720">
    <w:name w:val="Subtitle Char"/>
    <w:basedOn w:val="873"/>
    <w:link w:val="719"/>
    <w:uiPriority w:val="11"/>
    <w:rPr>
      <w:sz w:val="24"/>
      <w:szCs w:val="24"/>
    </w:rPr>
  </w:style>
  <w:style w:type="paragraph" w:styleId="721">
    <w:name w:val="Quote"/>
    <w:basedOn w:val="872"/>
    <w:next w:val="872"/>
    <w:link w:val="722"/>
    <w:uiPriority w:val="29"/>
    <w:qFormat/>
    <w:pPr>
      <w:ind w:left="720" w:right="720"/>
    </w:pPr>
    <w:rPr>
      <w:i/>
    </w:rPr>
  </w:style>
  <w:style w:type="character" w:styleId="722">
    <w:name w:val="Quote Char"/>
    <w:link w:val="721"/>
    <w:uiPriority w:val="29"/>
    <w:rPr>
      <w:i/>
    </w:rPr>
  </w:style>
  <w:style w:type="paragraph" w:styleId="723">
    <w:name w:val="Intense Quote"/>
    <w:basedOn w:val="872"/>
    <w:next w:val="872"/>
    <w:link w:val="72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>
    <w:name w:val="Intense Quote Char"/>
    <w:link w:val="723"/>
    <w:uiPriority w:val="30"/>
    <w:rPr>
      <w:i/>
    </w:rPr>
  </w:style>
  <w:style w:type="character" w:styleId="725">
    <w:name w:val="Header Char"/>
    <w:basedOn w:val="873"/>
    <w:link w:val="877"/>
    <w:uiPriority w:val="99"/>
  </w:style>
  <w:style w:type="paragraph" w:styleId="726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basedOn w:val="873"/>
    <w:link w:val="726"/>
    <w:uiPriority w:val="99"/>
  </w:style>
  <w:style w:type="paragraph" w:styleId="728">
    <w:name w:val="Caption"/>
    <w:basedOn w:val="872"/>
    <w:next w:val="872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873"/>
    <w:link w:val="728"/>
    <w:uiPriority w:val="35"/>
    <w:rPr>
      <w:b/>
      <w:bCs/>
      <w:color w:val="4f81bd" w:themeColor="accent1"/>
      <w:sz w:val="18"/>
      <w:szCs w:val="18"/>
    </w:rPr>
  </w:style>
  <w:style w:type="table" w:styleId="730">
    <w:name w:val="Table Grid"/>
    <w:basedOn w:val="8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3">
    <w:name w:val="Plain Table 2"/>
    <w:basedOn w:val="8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4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3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4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5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6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7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8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9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6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9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30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31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32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33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34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35">
    <w:name w:val="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basedOn w:val="8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character" w:styleId="857">
    <w:name w:val="Footnote Text Char"/>
    <w:link w:val="880"/>
    <w:uiPriority w:val="99"/>
    <w:rPr>
      <w:sz w:val="18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basedOn w:val="873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qFormat/>
  </w:style>
  <w:style w:type="character" w:styleId="873" w:default="1">
    <w:name w:val="Default Paragraph Font"/>
    <w:uiPriority w:val="1"/>
    <w:semiHidden/>
    <w:unhideWhenUsed/>
  </w:style>
  <w:style w:type="table" w:styleId="8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5" w:default="1">
    <w:name w:val="No List"/>
    <w:uiPriority w:val="99"/>
    <w:semiHidden/>
    <w:unhideWhenUsed/>
  </w:style>
  <w:style w:type="paragraph" w:styleId="876" w:customStyle="1">
    <w:name w:val="ConsPlusNormal"/>
    <w:link w:val="884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7">
    <w:name w:val="Header"/>
    <w:basedOn w:val="872"/>
    <w:link w:val="87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8" w:customStyle="1">
    <w:name w:val="Верхний колонтитул Знак"/>
    <w:basedOn w:val="873"/>
    <w:link w:val="877"/>
    <w:uiPriority w:val="99"/>
  </w:style>
  <w:style w:type="paragraph" w:styleId="879">
    <w:name w:val="List Paragraph"/>
    <w:basedOn w:val="872"/>
    <w:uiPriority w:val="34"/>
    <w:qFormat/>
    <w:pPr>
      <w:contextualSpacing/>
      <w:ind w:left="720"/>
    </w:pPr>
  </w:style>
  <w:style w:type="paragraph" w:styleId="880">
    <w:name w:val="footnote text"/>
    <w:basedOn w:val="872"/>
    <w:link w:val="88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81" w:customStyle="1">
    <w:name w:val="Текст сноски Знак"/>
    <w:basedOn w:val="873"/>
    <w:link w:val="880"/>
    <w:uiPriority w:val="99"/>
    <w:semiHidden/>
    <w:rPr>
      <w:sz w:val="20"/>
      <w:szCs w:val="20"/>
    </w:rPr>
  </w:style>
  <w:style w:type="character" w:styleId="882">
    <w:name w:val="footnote reference"/>
    <w:basedOn w:val="873"/>
    <w:uiPriority w:val="99"/>
    <w:semiHidden/>
    <w:unhideWhenUsed/>
    <w:rPr>
      <w:vertAlign w:val="superscript"/>
    </w:rPr>
  </w:style>
  <w:style w:type="paragraph" w:styleId="88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84" w:customStyle="1">
    <w:name w:val="ConsPlusNormal Знак"/>
    <w:link w:val="876"/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6</cp:revision>
  <dcterms:created xsi:type="dcterms:W3CDTF">2025-12-15T13:15:00Z</dcterms:created>
  <dcterms:modified xsi:type="dcterms:W3CDTF">2026-07-15T08:17:38Z</dcterms:modified>
</cp:coreProperties>
</file>